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45" w:rsidRPr="00EB3545" w:rsidRDefault="00EB3545" w:rsidP="00EB3545">
      <w:pPr>
        <w:spacing w:before="100" w:beforeAutospacing="1" w:after="100" w:afterAutospacing="1" w:line="240" w:lineRule="auto"/>
        <w:outlineLvl w:val="0"/>
        <w:rPr>
          <w:rFonts w:eastAsia="Times New Roman"/>
          <w:b/>
          <w:bCs/>
          <w:kern w:val="36"/>
          <w:sz w:val="48"/>
          <w:szCs w:val="48"/>
          <w:lang w:eastAsia="pl-PL"/>
        </w:rPr>
      </w:pPr>
      <w:r w:rsidRPr="00EB3545">
        <w:rPr>
          <w:rFonts w:eastAsia="Times New Roman"/>
          <w:b/>
          <w:bCs/>
          <w:kern w:val="36"/>
          <w:sz w:val="48"/>
          <w:szCs w:val="48"/>
          <w:lang w:eastAsia="pl-PL"/>
        </w:rPr>
        <w:t>Ochrona danych osobowych w szkole</w:t>
      </w: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Świadomość ochrony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Każdy powinien mieć świadomość, że brak kontroli nad własnymi danymi osobowymi może powodować poważne zagrożenia dla nas samych. Unijne rozporządzenie o ochronie danych osobowych RODO daje nam szereg praw, które pozwalają tę kontrolę zachować. Ludzie często nie wiedzą, że informacje o nich stanowią ich dane osobowe, które nie mogą być bezprawnie wykorzystywane. RODO wprowadza nowe definicje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osobowe oznaczają informacje o zidentyfikowanej lub możliwej do zidentyfikowania osobie fizycznej (“osobie, której dane dotyczą”).</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Ochrona danych osobowych w szkole – kategorie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b/>
          <w:bCs/>
          <w:sz w:val="24"/>
          <w:szCs w:val="24"/>
          <w:lang w:eastAsia="pl-PL"/>
        </w:rPr>
        <w:t>a) dane tzw. zwykłe:</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imię, nazwisko,</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adres zamieszkania,</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data i miejsce urodzenia,</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numer telefonu,</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wykonywany zawód,</w:t>
      </w:r>
    </w:p>
    <w:p w:rsidR="00EB3545" w:rsidRPr="00EB3545" w:rsidRDefault="00EB3545" w:rsidP="00EB3545">
      <w:pPr>
        <w:numPr>
          <w:ilvl w:val="0"/>
          <w:numId w:val="2"/>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adres e-mail itp.,</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b/>
          <w:bCs/>
          <w:sz w:val="24"/>
          <w:szCs w:val="24"/>
          <w:lang w:eastAsia="pl-PL"/>
        </w:rPr>
        <w:t>b) szczególne kategorie danych osobowych:</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pochodzenie rasowe lub etniczne,</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poglądy polityczne,</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przekonania religijne lub światopoglądowe,</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przynależność do związków zawodowych,</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genetyczne,</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biometryczne w celu jednoznacznego zidentyfikowania osoby fizycznej,</w:t>
      </w:r>
    </w:p>
    <w:p w:rsidR="00EB3545" w:rsidRPr="00EB3545" w:rsidRDefault="00EB3545" w:rsidP="00EB3545">
      <w:pPr>
        <w:numPr>
          <w:ilvl w:val="0"/>
          <w:numId w:val="3"/>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dotyczące zdrowia, seksualności lub orientacji seksualnej,</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b/>
          <w:bCs/>
          <w:sz w:val="24"/>
          <w:szCs w:val="24"/>
          <w:lang w:eastAsia="pl-PL"/>
        </w:rPr>
        <w:t>c) dane dotyczące wyroków skazujących oraz czynów zabronionych lub powiązanych środków bezpieczeństwa.</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 szkołach i placówkach oświatowych przetwarzane są wszystkie kategorie danych osobowych:</w:t>
      </w:r>
    </w:p>
    <w:p w:rsidR="00EB3545" w:rsidRPr="00EB3545" w:rsidRDefault="00EB3545" w:rsidP="00EB3545">
      <w:pPr>
        <w:numPr>
          <w:ilvl w:val="0"/>
          <w:numId w:val="4"/>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osobowe zwykłe, np. imię i nazwisko, adres, dane kontaktowe, zapisy w rejestrze dyscyplinarnym, oceny;</w:t>
      </w:r>
    </w:p>
    <w:p w:rsidR="00EB3545" w:rsidRPr="00EB3545" w:rsidRDefault="00EB3545" w:rsidP="00EB3545">
      <w:pPr>
        <w:numPr>
          <w:ilvl w:val="0"/>
          <w:numId w:val="4"/>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lastRenderedPageBreak/>
        <w:t xml:space="preserve">dane tzw. szczególnych kategorii danych osobowych, np. dane biometryczne ucznia (odciski palców, zdjęcia), przekonania religijne (uczestnictwo w zajęciach katechezy), stan zdrowia (np. zwolnienie z lekcji </w:t>
      </w:r>
      <w:proofErr w:type="spellStart"/>
      <w:r w:rsidRPr="00EB3545">
        <w:rPr>
          <w:rFonts w:eastAsia="Times New Roman"/>
          <w:sz w:val="24"/>
          <w:szCs w:val="24"/>
          <w:lang w:eastAsia="pl-PL"/>
        </w:rPr>
        <w:t>W-F</w:t>
      </w:r>
      <w:proofErr w:type="spellEnd"/>
      <w:r w:rsidRPr="00EB3545">
        <w:rPr>
          <w:rFonts w:eastAsia="Times New Roman"/>
          <w:sz w:val="24"/>
          <w:szCs w:val="24"/>
          <w:lang w:eastAsia="pl-PL"/>
        </w:rPr>
        <w:t>);</w:t>
      </w:r>
    </w:p>
    <w:p w:rsidR="00EB3545" w:rsidRPr="00EB3545" w:rsidRDefault="00EB3545" w:rsidP="00EB3545">
      <w:pPr>
        <w:numPr>
          <w:ilvl w:val="0"/>
          <w:numId w:val="4"/>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 szkołach dane o karalności (o skazaniu lub jego braku) dopuszczalne są, jeżeli wymagają tego przepisy prawa.</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Zgodnie z wyrokiem Trybunału Sprawiedliwości UE w sprawie C-434/16 Nowak pojęcie danych osobowych obejmuje również pisemne odpowiedzi udzielone przez osobę przystępującą do egzaminu zawodowego i ewentualne naniesione przez egzaminatora komentarze odnoszące się do tych odpowiedzi.</w:t>
      </w: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Dyrektor szkoły w rzeczywistości ochrony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Szkoła jest administratorem danych osobowych i to jej zadaniem jest zapewnienie sprawnie funkcjonującego systemu ochrony danych osobowych. Za nadzór nad prawidłowym przetwarzaniem danych osobowych w szkole odpowiada dyrektor szkoły:</w:t>
      </w:r>
    </w:p>
    <w:p w:rsidR="00EB3545" w:rsidRPr="00EB3545" w:rsidRDefault="00EB3545" w:rsidP="00EB3545">
      <w:pPr>
        <w:numPr>
          <w:ilvl w:val="0"/>
          <w:numId w:val="5"/>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reprezentuje szkołę (tj. administratora danych osobowych),</w:t>
      </w:r>
    </w:p>
    <w:p w:rsidR="00EB3545" w:rsidRPr="00EB3545" w:rsidRDefault="00EB3545" w:rsidP="00EB3545">
      <w:pPr>
        <w:numPr>
          <w:ilvl w:val="0"/>
          <w:numId w:val="5"/>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zapewnia zgodne z prawem przetwarzanie danych osobowych,</w:t>
      </w:r>
    </w:p>
    <w:p w:rsidR="00EB3545" w:rsidRPr="00EB3545" w:rsidRDefault="00EB3545" w:rsidP="00EB3545">
      <w:pPr>
        <w:numPr>
          <w:ilvl w:val="0"/>
          <w:numId w:val="5"/>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odpowiada za działania wszystkich upoważnionych osób w jednostce.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Administratorem danych osobowych uczniów, ich rodziców, nauczycieli, pracowników szkoły jest ten, kto decyduje o celach i sposobach przetwarzania tych danych, czyli szkoła, którą reprezentuje dyrektor szkoły.</w:t>
      </w: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Przetwarzanie danych osobowych w szkole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osobowych polega na każdej czynności wykonywanej na danych, np. zbieranie, utrwalanie, organizowanie, porządkowanie, przechowywanie, adoptowanie lub modyfikowanie, rozpowszechnianie lub innego rodzaju udostępnianie, dopasowywanie, łączenie, ograniczanie, usuwanie lub niszczenie danych.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osobowych zwykłych jest zgodne z prawem, gdy:</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osoba, której dane dotyczą wyraziła na to zgodę;</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jest to niezbędne do wykonania umowy;</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jest to niezbędne do wypełnienia obowiązku prawnego;</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jest to niezbędne do ochrony żywotnych interesów osoby, której dane dotyczą lub innej osoby fizycznej;</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jest to niezbędne do wykonania zadania realizowanego w interesie publicznym lub w ramach sprawowania władzy publicznej powierzonej administratorowi;</w:t>
      </w:r>
    </w:p>
    <w:p w:rsidR="00EB3545" w:rsidRPr="00EB3545" w:rsidRDefault="00EB3545" w:rsidP="00EB3545">
      <w:pPr>
        <w:numPr>
          <w:ilvl w:val="0"/>
          <w:numId w:val="6"/>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jest niezbędne do celów wynikających z prawnie uzasadnionych interesów realizowanych przez administratora lub przez stronę trzecią, z wyjątkiem sytuacji, w których nadrzędny charakter wobec tych interesów mają interesy lub prawa i wolności osoby, której dane dotyczą.</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Każda z przesłanek może stanowić samodzielną podstawę prawną przetwarzania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lastRenderedPageBreak/>
        <w:t xml:space="preserve">W szkołach i placówkach oświatowych zazwyczaj przetwarzanie odbywa się na podstawie przepisów prawa, dlatego odbieranie dodatkowych </w:t>
      </w:r>
      <w:proofErr w:type="spellStart"/>
      <w:r w:rsidRPr="00EB3545">
        <w:rPr>
          <w:rFonts w:eastAsia="Times New Roman"/>
          <w:sz w:val="24"/>
          <w:szCs w:val="24"/>
          <w:lang w:eastAsia="pl-PL"/>
        </w:rPr>
        <w:t>zgód</w:t>
      </w:r>
      <w:proofErr w:type="spellEnd"/>
      <w:r w:rsidRPr="00EB3545">
        <w:rPr>
          <w:rFonts w:eastAsia="Times New Roman"/>
          <w:sz w:val="24"/>
          <w:szCs w:val="24"/>
          <w:lang w:eastAsia="pl-PL"/>
        </w:rPr>
        <w:t xml:space="preserve"> od rodziców czy opiekunów prawnych jest błędem. Zgoda na przetwarzanie jest ostatecznością i należy o nią prosić w sytuacjach, w których nie ma innej podstawy prawnej. Trzeba również pamiętać, że w przypadku odbierania zgody zawsze musi być spełniony warunek dobrowolności (osoba, która wyraża zgodę nie może być do tego zmuszona np. uniemożliwienie zawarcia umowy).</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Wyrażenie pisemnej zgody przez rodzica / opiekuna prawnego na przetwarzanie danych osobowych dziecka nie jest tym samym, co pisemne potwierdzenie o zapoznaniu się z informacjami na temat przetwarzania danych osobowych (tzw. obowiązkiem informacyjnym)</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szczególnej kategorii danych w szkołach jest możliwe w szczególnych przypadkach (art. 9 ust. 2 RODO):</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udzielenie wyraźnej zgody na przetwarzanie danych w konkretnym celu;</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jest niezbędne do wypełnienia obowiązków i wykonywania poszczególnych praw przez administratora lub osobę, której dane dotyczą w dziedzinie prawa pracy, zabezpieczenia socjalnego i społecznego;</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przetwarzania danych jest niezbędne do ochrony żywotnych interesów osoby, której dane dotyczą lub innej osoby fizycznej;</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osobowych w sposób oczywisty upublicznionych przez osobę, której dane dotyczą;</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jest niezbędne ze względów związanych z ważnym interesem publicznym, o ile przepisy nie naruszają istoty prawa do ochrony danych;</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jest niezbędne do celów oceny zdolności pracownika do pracy;</w:t>
      </w:r>
    </w:p>
    <w:p w:rsidR="00EB3545" w:rsidRPr="00EB3545" w:rsidRDefault="00EB3545" w:rsidP="00EB3545">
      <w:pPr>
        <w:numPr>
          <w:ilvl w:val="0"/>
          <w:numId w:val="7"/>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przetwarzanie danych jest niezbędne do celów archiwalnych w interesie publicznym, do celów badań naukowych, historycznych lub statystycznych.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br/>
        <w:t xml:space="preserve">Szkoły dane osobowe mogą przetwarzać na podstawie przepisów prawa, </w:t>
      </w:r>
      <w:proofErr w:type="spellStart"/>
      <w:r w:rsidRPr="00EB3545">
        <w:rPr>
          <w:rFonts w:eastAsia="Times New Roman"/>
          <w:sz w:val="24"/>
          <w:szCs w:val="24"/>
          <w:lang w:eastAsia="pl-PL"/>
        </w:rPr>
        <w:t>m.in</w:t>
      </w:r>
      <w:proofErr w:type="spellEnd"/>
      <w:r w:rsidRPr="00EB3545">
        <w:rPr>
          <w:rFonts w:eastAsia="Times New Roman"/>
          <w:sz w:val="24"/>
          <w:szCs w:val="24"/>
          <w:lang w:eastAsia="pl-PL"/>
        </w:rPr>
        <w:t>:</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Prawo oświatowe</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Karta Nauczyciela</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ustawa o systemie oświaty</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ustawa o systemie informacji oświatowej</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ustawa o finansowaniu zadań oświatowych</w:t>
      </w:r>
    </w:p>
    <w:p w:rsidR="00EB3545" w:rsidRPr="00EB3545" w:rsidRDefault="00EB3545" w:rsidP="00EB3545">
      <w:pPr>
        <w:numPr>
          <w:ilvl w:val="0"/>
          <w:numId w:val="8"/>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rozporządzenia do ww. ustaw</w:t>
      </w: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Bezpieczeństwo przetwarzania danych osobowych w szkole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Placówki oświatowe muszą odpowiednio zabezpieczyć wszystkie dane osobowe (art. 32 RODO) poprzez wdrożenie właściwych środków technicznych i organizacyjnych, np.:</w:t>
      </w:r>
    </w:p>
    <w:p w:rsidR="00EB3545" w:rsidRPr="00EB3545" w:rsidRDefault="00EB3545" w:rsidP="00EB3545">
      <w:pPr>
        <w:numPr>
          <w:ilvl w:val="0"/>
          <w:numId w:val="9"/>
        </w:numPr>
        <w:spacing w:before="100" w:beforeAutospacing="1" w:after="100" w:afterAutospacing="1" w:line="240" w:lineRule="auto"/>
        <w:rPr>
          <w:rFonts w:eastAsia="Times New Roman"/>
          <w:sz w:val="24"/>
          <w:szCs w:val="24"/>
          <w:lang w:eastAsia="pl-PL"/>
        </w:rPr>
      </w:pPr>
      <w:proofErr w:type="spellStart"/>
      <w:r w:rsidRPr="00EB3545">
        <w:rPr>
          <w:rFonts w:eastAsia="Times New Roman"/>
          <w:sz w:val="24"/>
          <w:szCs w:val="24"/>
          <w:lang w:eastAsia="pl-PL"/>
        </w:rPr>
        <w:t>pseudonimizacja</w:t>
      </w:r>
      <w:proofErr w:type="spellEnd"/>
      <w:r w:rsidRPr="00EB3545">
        <w:rPr>
          <w:rFonts w:eastAsia="Times New Roman"/>
          <w:sz w:val="24"/>
          <w:szCs w:val="24"/>
          <w:lang w:eastAsia="pl-PL"/>
        </w:rPr>
        <w:t xml:space="preserve"> i szyfrowanie danych osobowych;</w:t>
      </w:r>
    </w:p>
    <w:p w:rsidR="00EB3545" w:rsidRPr="00EB3545" w:rsidRDefault="00EB3545" w:rsidP="00EB3545">
      <w:pPr>
        <w:numPr>
          <w:ilvl w:val="0"/>
          <w:numId w:val="9"/>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zdolność do zapewnienia poufności, integralności, dostępności i odporności systemów i usług przetwarzania;</w:t>
      </w:r>
    </w:p>
    <w:p w:rsidR="00EB3545" w:rsidRPr="00EB3545" w:rsidRDefault="00EB3545" w:rsidP="00EB3545">
      <w:pPr>
        <w:numPr>
          <w:ilvl w:val="0"/>
          <w:numId w:val="9"/>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zdolność do szybkiego przywrócenia dostępności danych osobowych i dostępu do nich w razie uszkodzenia fizycznego lub technicznego;</w:t>
      </w:r>
    </w:p>
    <w:p w:rsidR="00EB3545" w:rsidRPr="00EB3545" w:rsidRDefault="00EB3545" w:rsidP="00EB3545">
      <w:pPr>
        <w:numPr>
          <w:ilvl w:val="0"/>
          <w:numId w:val="9"/>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regularne testowanie, mierzenie i ocenianie skuteczności środków technicznych i organizacyjnych mających zapewnić bezpieczeństwo przetwarzania.</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lastRenderedPageBreak/>
        <w:t>Przy doborze odpowiednich środków technicznych i organizacyjnych, należy uwzględnić:</w:t>
      </w:r>
    </w:p>
    <w:p w:rsidR="00EB3545" w:rsidRPr="00EB3545" w:rsidRDefault="00EB3545" w:rsidP="00EB3545">
      <w:pPr>
        <w:numPr>
          <w:ilvl w:val="0"/>
          <w:numId w:val="10"/>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stan wiedzy technicznej,</w:t>
      </w:r>
    </w:p>
    <w:p w:rsidR="00EB3545" w:rsidRPr="00EB3545" w:rsidRDefault="00EB3545" w:rsidP="00EB3545">
      <w:pPr>
        <w:numPr>
          <w:ilvl w:val="0"/>
          <w:numId w:val="10"/>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koszt wdrożenia,</w:t>
      </w:r>
    </w:p>
    <w:p w:rsidR="00EB3545" w:rsidRPr="00EB3545" w:rsidRDefault="00EB3545" w:rsidP="00EB3545">
      <w:pPr>
        <w:numPr>
          <w:ilvl w:val="0"/>
          <w:numId w:val="10"/>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charakter, zakres, kontekst i cele przetwarzania,</w:t>
      </w:r>
    </w:p>
    <w:p w:rsidR="00EB3545" w:rsidRPr="00EB3545" w:rsidRDefault="00EB3545" w:rsidP="00EB3545">
      <w:pPr>
        <w:numPr>
          <w:ilvl w:val="0"/>
          <w:numId w:val="10"/>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ryzyko naruszenia praw lub wolności osób, których dane dotyczą</w:t>
      </w: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Dokumentacja przetwarzania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Placówki oświatowe muszą prowadzić dokumentację dotyczącą przetwarzania danych osobowych. Ważne, żeby dokumentacja zawierała wszystkie najważniejsze elementy wymagane przepisami ogólnego rozporządzenia o ochronie danych RODO, np.:</w:t>
      </w:r>
    </w:p>
    <w:p w:rsidR="00EB3545" w:rsidRPr="00EB3545" w:rsidRDefault="00EB3545" w:rsidP="00EB3545">
      <w:pPr>
        <w:numPr>
          <w:ilvl w:val="0"/>
          <w:numId w:val="11"/>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odpowiednie polityki ochrony danych, w tym polityka postępowania w razie naruszenia ochrony danych (nowym obowiązkiem wynikającym z art. 33 RODO jest konieczność zgłaszania naruszeń ochrony danych Prezesowi Urzędu Ochrony Danych Osobowych – przykład naruszenia w szkole: przypadkowe wysłanie danych dziecka do innego rodzica);</w:t>
      </w:r>
    </w:p>
    <w:p w:rsidR="00EB3545" w:rsidRPr="00EB3545" w:rsidRDefault="00EB3545" w:rsidP="00EB3545">
      <w:pPr>
        <w:numPr>
          <w:ilvl w:val="0"/>
          <w:numId w:val="11"/>
        </w:num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rejestr czynności przetwarzania danych osobowych.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 przypadku naruszenia, które powoduje poważne zagrożenie dla osób, których dane dotyczą, administrator danych ma obowiązek zgłoszenia go Prezesowi Urzędu Ochrony Danych Osobowych (nie później niż w ciągu 72 godzin od stwierdzenia naruszenia).</w:t>
      </w:r>
    </w:p>
    <w:p w:rsidR="00EB3545" w:rsidRPr="00EB3545" w:rsidRDefault="00EB3545" w:rsidP="00EB3545">
      <w:pPr>
        <w:spacing w:before="100" w:beforeAutospacing="1" w:after="100" w:afterAutospacing="1" w:line="240" w:lineRule="auto"/>
        <w:rPr>
          <w:rFonts w:eastAsia="Times New Roman"/>
          <w:sz w:val="24"/>
          <w:szCs w:val="24"/>
          <w:lang w:eastAsia="pl-PL"/>
        </w:rPr>
      </w:pPr>
    </w:p>
    <w:p w:rsidR="00EB3545" w:rsidRPr="00EB3545" w:rsidRDefault="00EB3545" w:rsidP="00EB3545">
      <w:pPr>
        <w:spacing w:before="100" w:beforeAutospacing="1" w:after="100" w:afterAutospacing="1" w:line="240" w:lineRule="auto"/>
        <w:outlineLvl w:val="1"/>
        <w:rPr>
          <w:rFonts w:eastAsia="Times New Roman"/>
          <w:b/>
          <w:bCs/>
          <w:sz w:val="36"/>
          <w:szCs w:val="36"/>
          <w:lang w:eastAsia="pl-PL"/>
        </w:rPr>
      </w:pPr>
      <w:r w:rsidRPr="00EB3545">
        <w:rPr>
          <w:rFonts w:eastAsia="Times New Roman"/>
          <w:b/>
          <w:bCs/>
          <w:sz w:val="36"/>
          <w:szCs w:val="36"/>
          <w:lang w:eastAsia="pl-PL"/>
        </w:rPr>
        <w:t>Obowiązek informacyjny w trakcie rekrutacji</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Proces przyjmowania dzieci do szkoły związany jest z gromadzeniem danych osobowych kandydatów do szkoły oraz ich opiekunów prawnych. Przepisy o ochronie danych osobowych (art. 13 i 14 RODO) wymagają spełnienia wobec tych osób tzw. obowiązku informacyjnego (informacje dotyczące przetwarzania danych osobowych, np. w jakim celu, jak długo będą przetwarzane oraz o prawach, jakie przysługują osobom, których dane dotyczą).</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b/>
          <w:bCs/>
          <w:sz w:val="24"/>
          <w:szCs w:val="24"/>
          <w:lang w:eastAsia="pl-PL"/>
        </w:rPr>
        <w:t>Obowiązek informacyjny należy spełniać w jasny, przejrzysty i łatwo dostępny sposób.</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Obowiązek informacyjny w kontekście zaproszenia na uroczystości i wydarzenia szkolne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Osoby zaproszone na uroczystości / wydarzenia szkolne muszą zostać poinformowane o przetwarzaniu ich danych osobowych (spełnienie obowiązku informacyjnego). Najbardziej problematyczna jest kwestia związana ze sposobem wręczenia gościom noty informacyjnej. Urząd Ochrony Danych Osobowych zaleca, żeby dokonać tzw. warstwowego przekazywania informacji, tzn. w pierwszej kolejności należy przekazać najważniejsze informacje (np. kto jest administratorem i w jakim celu będą przetwarzane dane), a następnie powiadomić, gdzie można zapoznać się ze szczegółowymi informacjami, np. na stronie internetowej szkoły.</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Ochrona danych osobowych w szkole, a publikacja wyników rekrutacji</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lastRenderedPageBreak/>
        <w:t>Szkoły mają obowiązek w widocznym miejscu w swojej siedzibie (np. w gablocie) opublikować listy kandydatów zakwalifikowanych i niezakwalifikowanych oraz przyjętych i nieprzyjętych (patrz: ustawa prawo oświatowe). Imiona i nazwiska kandydatów powinny być wymienione w kolejności alfabetycznej i zawierać informację o najniższej liczbie punktów, która uprawnia do przyjęcia. Publikowanie wyników procesu rekrutacyjnego na stronie internetowej szkoły nie jest dopuszczalne (nawet w przypadku udzielenia zgody przez ucznia lub jego opiekuna prawnego).</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Opieka zdrowotna w szkole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Uczniowie mają zagwarantowaną podstawową opiekę zdrowotną (patrz: porozumienie o udzielenie świadczeń opieki zdrowotnej zawartego między szkołą a podmiotem leczniczym i Narodowym Funduszem Zdrowia). Zadaniem dyrektora szkoły jest zawarcie porozumienia oraz zapewnienia odpowiedniego miejsca do świadczenia opieki zdrowotnej. Zasady dotyczące postępowania z dokumentacją medyczną uczniów leżą po stronie podmiotu leczniczego. Dokumentacja przechowywana jest w gabinecie profilaktyki do chwili zakończenia przez ucznia nauki w szkole.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Szkoła i podmiot leczniczy są odrębnymi administratorami danych – każdy we własnym zakresie i celu określa sposoby przetwarzania danych osobowych.</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Pomoc psychologiczno-pedagogiczna w szkole</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Pomoc psychologiczno-pedagogiczna w szkole udzielana jest dzieciom, ich opiekunom prawnym oraz nauczycielom. Specjaliści prowadzą notatki ze spotkań w formie dzienników zajęć. Każda osoba korzystająca z pomocy posiada indywidualną teczkę zawierającą dokumentację badań i czynności uzupełniających prowadzonych nie tylko przez pedagoga czy psychologa, ale również przez logopedę, doradcę zawodowego, terapeutę psychologicznego, lekarza oraz innego specjalistę.</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Dokumentacja pomocy psychologiczno-pedagogicznej zawiera dane osobowe, w tym dane szczególnie chronione.</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Praca nauczycieli poza szkołą</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Szkoła jako administrator musi zapewnić bezpieczeństwo danych osobowych (art. 32 RODO). Korzystanie z materiałów zawierających dane uczniów poza szkołą powoduje duże ryzyko naruszenia ochrony danych osobowych (np. pozostawienie w transporcie komunikacji miejskiej), zniszczenia, zmiany treści, uszkodzenia czy też udostępnienia osobom nieupoważnionym (np. domownikom). Nie ma przepisu zakazującego tego typu praktykę. System ochrony danych osobowych w szkole powinien uwzględnić również takie sytuacje – Dyrektor musi podjąć decyzję, czy nauczyciel należycie zabezpieczy dane osobowe uczniów poza szkołą.</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Zastępstwa nauczycieli</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Uczniowie oraz ich opiekunowie prawni muszą zostać poinformowani o zastępstwach za nieobecnych nauczycieli. Przekazywanie takich informacji nie powinno zdradzać przyczyny nieobecności nauczyciela, np. informacji o stanie zdrowia nauczyciela zastępowanego.</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lastRenderedPageBreak/>
        <w:t>Komunikacja z rodzicami za pośrednictwem poczty elektronicznej</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 xml:space="preserve">Szkoła do kontaktu z rodzicami może korzystać z poczty elektronicznej. Należy zapewnić bezpieczeństwo informacjom przesyłanym za pomocą e-maila (art. 32 RODO). Maile powinny być szyfrowane, a sprzęty zabezpieczone hasłem. Pomocne mogą być regularne szkolenia kadry nauczycielskiej z zakresu ochrony danych osobowych, </w:t>
      </w:r>
      <w:proofErr w:type="spellStart"/>
      <w:r w:rsidRPr="00EB3545">
        <w:rPr>
          <w:rFonts w:eastAsia="Times New Roman"/>
          <w:sz w:val="24"/>
          <w:szCs w:val="24"/>
          <w:lang w:eastAsia="pl-PL"/>
        </w:rPr>
        <w:t>phishingu</w:t>
      </w:r>
      <w:proofErr w:type="spellEnd"/>
      <w:r w:rsidRPr="00EB3545">
        <w:rPr>
          <w:rFonts w:eastAsia="Times New Roman"/>
          <w:sz w:val="24"/>
          <w:szCs w:val="24"/>
          <w:lang w:eastAsia="pl-PL"/>
        </w:rPr>
        <w:t>, oprogramowań i właściwego korzystania z poczty elektronicznej.</w:t>
      </w:r>
      <w:r w:rsidRPr="00EB3545">
        <w:rPr>
          <w:rFonts w:eastAsia="Times New Roman"/>
          <w:sz w:val="24"/>
          <w:szCs w:val="24"/>
          <w:lang w:eastAsia="pl-PL"/>
        </w:rPr>
        <w:br/>
      </w:r>
      <w:r w:rsidRPr="00EB3545">
        <w:rPr>
          <w:rFonts w:eastAsia="Times New Roman"/>
          <w:sz w:val="24"/>
          <w:szCs w:val="24"/>
          <w:lang w:eastAsia="pl-PL"/>
        </w:rPr>
        <w:br/>
        <w:t>Nauczyciele do e-mailowego kontaktu z rodzicami muszą korzystać ze służbowych adresów e-mail oraz odpowiednio zabezpieczać dane osobowe udostępniane w przesyłanych wiadomościach.</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Publikowanie danych osobowych uczniów na terenie szkoły lub stronie internetowej</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Dane osobowe uczniów można publikować na terenie szkoły bez konieczności otrzymywania na to zgody ucznia lub jego opiekuna prawnego. Wywieszenie takich informacji związane jest z zadaniami realizowanymi przez szkołę w interesie publicznym (art. 6 ust. 1 lit. e RODO). Podpisywanie prac artystycznych lub wyróżnianie uczniów za szczególne osiągnięcia motywuje uczniów do dalszej pracy oraz podnosi poczucie własnej wartości.</w:t>
      </w:r>
      <w:r w:rsidRPr="00EB3545">
        <w:rPr>
          <w:rFonts w:eastAsia="Times New Roman"/>
          <w:sz w:val="24"/>
          <w:szCs w:val="24"/>
          <w:lang w:eastAsia="pl-PL"/>
        </w:rPr>
        <w:br/>
      </w:r>
      <w:r w:rsidRPr="00EB3545">
        <w:rPr>
          <w:rFonts w:eastAsia="Times New Roman"/>
          <w:sz w:val="24"/>
          <w:szCs w:val="24"/>
          <w:lang w:eastAsia="pl-PL"/>
        </w:rPr>
        <w:br/>
        <w:t>Uczniowie lub opiekunowie prawni mają prawo żądać usunięcia danych osobowych opublikowanych na terenie szkoły (art. 21 ust. 1 RODO).</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 xml:space="preserve">Publikowanie danych osobowych przez szkołę w Internecie – na stronie internetowej lub w mediach </w:t>
      </w:r>
      <w:proofErr w:type="spellStart"/>
      <w:r w:rsidRPr="00EB3545">
        <w:rPr>
          <w:rFonts w:eastAsia="Times New Roman"/>
          <w:sz w:val="24"/>
          <w:szCs w:val="24"/>
          <w:lang w:eastAsia="pl-PL"/>
        </w:rPr>
        <w:t>społecznościowych</w:t>
      </w:r>
      <w:proofErr w:type="spellEnd"/>
      <w:r w:rsidRPr="00EB3545">
        <w:rPr>
          <w:rFonts w:eastAsia="Times New Roman"/>
          <w:sz w:val="24"/>
          <w:szCs w:val="24"/>
          <w:lang w:eastAsia="pl-PL"/>
        </w:rPr>
        <w:t xml:space="preserve"> musi zostać poparte zgodą osoby, której dane dotyczą. Szczególnie dotyczy to wizerunku dziecka. Związane jest to nie tylko z przepisami o ochronie danych osobowych, ale również ochroną wizerunku wynikającą z ustawy o prawie autorskim i prawach pokrewnych.</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Zgoda musi dokładnie określić jakie dane i w jakim miejscu zostaną opublikowane. Rodzice mają prawo nie chcieć publikowania wizerunku ich dzieci w sieci. Zgodę można w każdej chwili wycofać (art. 7 ust. 3 RODO).</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Wyjątkiem publikowania wizerunku bez udzielonej zgody jest sytuacja, kiedy wizerunek osoby stanowi szczegół całości (np. w czasie zabaw szkolnych, wycieczek, kiedy sylwetka stanowi jedynie szczegół całości uwiecznionej na zdjęciu) lub jest to wizerunek osoby publicznej w czasie wykonywania swojej funkcji.</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t>E-dziennik</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Prowadzenie dziennika elektronicznego w szkole reguluje rozporządzenia Ministra Edukacji Narodowej z dnia 25 sierpnia 2017 r. w sprawie sposobu prowadzenia przez publiczne przedszkola, szkoły i placówki dokumentacji przebiegu nauczania, działalności wychowawczej i opiekuńczej oraz rodzajów tej dokumentacji. Odbieranie od rodziców zgody na przetwarzanie danych osobowych dziecka w e-Dzienniku jest błędem.</w:t>
      </w:r>
      <w:r w:rsidRPr="00EB3545">
        <w:rPr>
          <w:rFonts w:eastAsia="Times New Roman"/>
          <w:sz w:val="24"/>
          <w:szCs w:val="24"/>
          <w:lang w:eastAsia="pl-PL"/>
        </w:rPr>
        <w:br/>
      </w:r>
      <w:r w:rsidRPr="00EB3545">
        <w:rPr>
          <w:rFonts w:eastAsia="Times New Roman"/>
          <w:sz w:val="24"/>
          <w:szCs w:val="24"/>
          <w:lang w:eastAsia="pl-PL"/>
        </w:rPr>
        <w:br/>
        <w:t>Szkoły muszą pamiętać o zawarciu umowy powierzenia przetwarzania danych osobowych z podmiotem zewnętrznym odpowiedzialnym za funkcjonowanie dziennika elektronicznego (art. 28 ust. 1 RODO).</w:t>
      </w:r>
    </w:p>
    <w:p w:rsidR="00EB3545" w:rsidRPr="00EB3545" w:rsidRDefault="00EB3545" w:rsidP="00EB3545">
      <w:pPr>
        <w:spacing w:before="100" w:beforeAutospacing="1" w:after="100" w:afterAutospacing="1" w:line="240" w:lineRule="auto"/>
        <w:outlineLvl w:val="2"/>
        <w:rPr>
          <w:rFonts w:eastAsia="Times New Roman"/>
          <w:b/>
          <w:bCs/>
          <w:sz w:val="27"/>
          <w:szCs w:val="27"/>
          <w:lang w:eastAsia="pl-PL"/>
        </w:rPr>
      </w:pPr>
      <w:r w:rsidRPr="00EB3545">
        <w:rPr>
          <w:rFonts w:eastAsia="Times New Roman"/>
          <w:b/>
          <w:bCs/>
          <w:sz w:val="27"/>
          <w:szCs w:val="27"/>
          <w:lang w:eastAsia="pl-PL"/>
        </w:rPr>
        <w:lastRenderedPageBreak/>
        <w:t>Odczytywanie obecności po nazwisku</w:t>
      </w:r>
    </w:p>
    <w:p w:rsidR="00EB3545" w:rsidRPr="00EB3545" w:rsidRDefault="00EB3545" w:rsidP="00EB3545">
      <w:pPr>
        <w:spacing w:before="100" w:beforeAutospacing="1" w:after="100" w:afterAutospacing="1" w:line="240" w:lineRule="auto"/>
        <w:rPr>
          <w:rFonts w:eastAsia="Times New Roman"/>
          <w:sz w:val="24"/>
          <w:szCs w:val="24"/>
          <w:lang w:eastAsia="pl-PL"/>
        </w:rPr>
      </w:pPr>
      <w:r w:rsidRPr="00EB3545">
        <w:rPr>
          <w:rFonts w:eastAsia="Times New Roman"/>
          <w:sz w:val="24"/>
          <w:szCs w:val="24"/>
          <w:lang w:eastAsia="pl-PL"/>
        </w:rPr>
        <w:t>Odczytywanie listy obecności po nazwisku jest uzasadnione, ponieważ jest to niezbędne do wypełnienia obowiązku prawnego ciążącego na administratorze (art. 6 ust 1 lit. c RODO). Sprawdzanie obecności poprzez używanie inicjałów, pierwszych liter nazwiska, czy pseudonim jest jednym z największych absurdów RODO w szkole.</w:t>
      </w:r>
    </w:p>
    <w:p w:rsidR="00CF145F" w:rsidRDefault="00CF145F"/>
    <w:sectPr w:rsidR="00CF145F" w:rsidSect="00CF1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6A"/>
    <w:multiLevelType w:val="multilevel"/>
    <w:tmpl w:val="273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2E71"/>
    <w:multiLevelType w:val="multilevel"/>
    <w:tmpl w:val="C9D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52EAF"/>
    <w:multiLevelType w:val="multilevel"/>
    <w:tmpl w:val="72AE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56B1E"/>
    <w:multiLevelType w:val="multilevel"/>
    <w:tmpl w:val="4C44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F51B4"/>
    <w:multiLevelType w:val="multilevel"/>
    <w:tmpl w:val="4008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30BCC"/>
    <w:multiLevelType w:val="multilevel"/>
    <w:tmpl w:val="5524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73422"/>
    <w:multiLevelType w:val="multilevel"/>
    <w:tmpl w:val="709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46D89"/>
    <w:multiLevelType w:val="multilevel"/>
    <w:tmpl w:val="F86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754A4"/>
    <w:multiLevelType w:val="multilevel"/>
    <w:tmpl w:val="A0B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E3B58"/>
    <w:multiLevelType w:val="multilevel"/>
    <w:tmpl w:val="C40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C52CC"/>
    <w:multiLevelType w:val="multilevel"/>
    <w:tmpl w:val="582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10C6D"/>
    <w:multiLevelType w:val="multilevel"/>
    <w:tmpl w:val="AA5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9"/>
  </w:num>
  <w:num w:numId="5">
    <w:abstractNumId w:val="6"/>
  </w:num>
  <w:num w:numId="6">
    <w:abstractNumId w:val="4"/>
  </w:num>
  <w:num w:numId="7">
    <w:abstractNumId w:val="11"/>
  </w:num>
  <w:num w:numId="8">
    <w:abstractNumId w:val="2"/>
  </w:num>
  <w:num w:numId="9">
    <w:abstractNumId w:val="3"/>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3545"/>
    <w:rsid w:val="004B5C54"/>
    <w:rsid w:val="007B7A50"/>
    <w:rsid w:val="008B7E3F"/>
    <w:rsid w:val="00B35610"/>
    <w:rsid w:val="00CB2300"/>
    <w:rsid w:val="00CF145F"/>
    <w:rsid w:val="00D86CEF"/>
    <w:rsid w:val="00E07275"/>
    <w:rsid w:val="00E77EB9"/>
    <w:rsid w:val="00E95FCD"/>
    <w:rsid w:val="00EB3545"/>
    <w:rsid w:val="00EB4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610"/>
  </w:style>
  <w:style w:type="paragraph" w:styleId="Nagwek1">
    <w:name w:val="heading 1"/>
    <w:basedOn w:val="Normalny"/>
    <w:link w:val="Nagwek1Znak"/>
    <w:uiPriority w:val="9"/>
    <w:qFormat/>
    <w:rsid w:val="00B35610"/>
    <w:pPr>
      <w:spacing w:before="100" w:beforeAutospacing="1" w:after="100" w:afterAutospacing="1" w:line="240" w:lineRule="auto"/>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EB3545"/>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EB3545"/>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610"/>
    <w:rPr>
      <w:rFonts w:eastAsia="Times New Roman"/>
      <w:b/>
      <w:bCs/>
      <w:kern w:val="36"/>
      <w:sz w:val="48"/>
      <w:szCs w:val="48"/>
      <w:lang w:eastAsia="pl-PL"/>
    </w:rPr>
  </w:style>
  <w:style w:type="character" w:customStyle="1" w:styleId="Nagwek2Znak">
    <w:name w:val="Nagłówek 2 Znak"/>
    <w:basedOn w:val="Domylnaczcionkaakapitu"/>
    <w:link w:val="Nagwek2"/>
    <w:uiPriority w:val="9"/>
    <w:rsid w:val="00EB3545"/>
    <w:rPr>
      <w:rFonts w:eastAsia="Times New Roman"/>
      <w:b/>
      <w:bCs/>
      <w:sz w:val="36"/>
      <w:szCs w:val="36"/>
      <w:lang w:eastAsia="pl-PL"/>
    </w:rPr>
  </w:style>
  <w:style w:type="character" w:customStyle="1" w:styleId="Nagwek3Znak">
    <w:name w:val="Nagłówek 3 Znak"/>
    <w:basedOn w:val="Domylnaczcionkaakapitu"/>
    <w:link w:val="Nagwek3"/>
    <w:uiPriority w:val="9"/>
    <w:rsid w:val="00EB3545"/>
    <w:rPr>
      <w:rFonts w:eastAsia="Times New Roman"/>
      <w:b/>
      <w:bCs/>
      <w:sz w:val="27"/>
      <w:szCs w:val="27"/>
      <w:lang w:eastAsia="pl-PL"/>
    </w:rPr>
  </w:style>
  <w:style w:type="character" w:styleId="Hipercze">
    <w:name w:val="Hyperlink"/>
    <w:basedOn w:val="Domylnaczcionkaakapitu"/>
    <w:uiPriority w:val="99"/>
    <w:semiHidden/>
    <w:unhideWhenUsed/>
    <w:rsid w:val="00EB3545"/>
    <w:rPr>
      <w:color w:val="0000FF"/>
      <w:u w:val="single"/>
    </w:rPr>
  </w:style>
  <w:style w:type="paragraph" w:styleId="NormalnyWeb">
    <w:name w:val="Normal (Web)"/>
    <w:basedOn w:val="Normalny"/>
    <w:uiPriority w:val="99"/>
    <w:semiHidden/>
    <w:unhideWhenUsed/>
    <w:rsid w:val="00EB3545"/>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EB3545"/>
    <w:rPr>
      <w:b/>
      <w:bCs/>
    </w:rPr>
  </w:style>
</w:styles>
</file>

<file path=word/webSettings.xml><?xml version="1.0" encoding="utf-8"?>
<w:webSettings xmlns:r="http://schemas.openxmlformats.org/officeDocument/2006/relationships" xmlns:w="http://schemas.openxmlformats.org/wordprocessingml/2006/main">
  <w:divs>
    <w:div w:id="1186166422">
      <w:bodyDiv w:val="1"/>
      <w:marLeft w:val="0"/>
      <w:marRight w:val="0"/>
      <w:marTop w:val="0"/>
      <w:marBottom w:val="0"/>
      <w:divBdr>
        <w:top w:val="none" w:sz="0" w:space="0" w:color="auto"/>
        <w:left w:val="none" w:sz="0" w:space="0" w:color="auto"/>
        <w:bottom w:val="none" w:sz="0" w:space="0" w:color="auto"/>
        <w:right w:val="none" w:sz="0" w:space="0" w:color="auto"/>
      </w:divBdr>
      <w:divsChild>
        <w:div w:id="622538988">
          <w:marLeft w:val="0"/>
          <w:marRight w:val="0"/>
          <w:marTop w:val="0"/>
          <w:marBottom w:val="0"/>
          <w:divBdr>
            <w:top w:val="none" w:sz="0" w:space="0" w:color="auto"/>
            <w:left w:val="none" w:sz="0" w:space="0" w:color="auto"/>
            <w:bottom w:val="none" w:sz="0" w:space="0" w:color="auto"/>
            <w:right w:val="none" w:sz="0" w:space="0" w:color="auto"/>
          </w:divBdr>
          <w:divsChild>
            <w:div w:id="240408546">
              <w:marLeft w:val="0"/>
              <w:marRight w:val="0"/>
              <w:marTop w:val="0"/>
              <w:marBottom w:val="0"/>
              <w:divBdr>
                <w:top w:val="none" w:sz="0" w:space="0" w:color="auto"/>
                <w:left w:val="none" w:sz="0" w:space="0" w:color="auto"/>
                <w:bottom w:val="none" w:sz="0" w:space="0" w:color="auto"/>
                <w:right w:val="none" w:sz="0" w:space="0" w:color="auto"/>
              </w:divBdr>
            </w:div>
          </w:divsChild>
        </w:div>
        <w:div w:id="15706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1451-A60F-45EA-90F8-69590EDB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13130</Characters>
  <Application>Microsoft Office Word</Application>
  <DocSecurity>0</DocSecurity>
  <Lines>109</Lines>
  <Paragraphs>30</Paragraphs>
  <ScaleCrop>false</ScaleCrop>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2023-01-18T17:09:00Z</dcterms:created>
  <dcterms:modified xsi:type="dcterms:W3CDTF">2023-01-18T17:09:00Z</dcterms:modified>
</cp:coreProperties>
</file>